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0F" w:rsidRPr="00E60FE4" w:rsidRDefault="00AB2B0F" w:rsidP="00AB2B0F">
      <w:pPr>
        <w:widowControl/>
        <w:spacing w:line="440" w:lineRule="exact"/>
        <w:rPr>
          <w:rFonts w:ascii="標楷體" w:eastAsia="標楷體" w:hAnsi="標楷體"/>
          <w:b/>
        </w:rPr>
      </w:pPr>
      <w:r w:rsidRPr="00E60FE4">
        <w:rPr>
          <w:rFonts w:ascii="標楷體" w:eastAsia="標楷體" w:hAnsi="標楷體" w:hint="eastAsia"/>
        </w:rPr>
        <w:t>附件3</w:t>
      </w:r>
      <w:r w:rsidRPr="00E60FE4">
        <w:rPr>
          <w:rFonts w:ascii="標楷體" w:eastAsia="標楷體" w:hAnsi="標楷體"/>
        </w:rPr>
        <w:t xml:space="preserve">                      </w:t>
      </w:r>
      <w:r w:rsidRPr="00E60FE4">
        <w:rPr>
          <w:rFonts w:ascii="標楷體" w:eastAsia="標楷體" w:hAnsi="標楷體" w:hint="eastAsia"/>
          <w:b/>
        </w:rPr>
        <w:t>國家教育研究院</w:t>
      </w:r>
    </w:p>
    <w:p w:rsidR="00AB2B0F" w:rsidRPr="00E60FE4" w:rsidRDefault="00AB2B0F" w:rsidP="00AB2B0F">
      <w:pPr>
        <w:widowControl/>
        <w:spacing w:line="440" w:lineRule="exact"/>
        <w:jc w:val="center"/>
        <w:rPr>
          <w:rFonts w:ascii="標楷體" w:eastAsia="標楷體" w:hAnsi="標楷體"/>
          <w:b/>
          <w:kern w:val="0"/>
        </w:rPr>
      </w:pPr>
      <w:proofErr w:type="gramStart"/>
      <w:r w:rsidRPr="00E60FE4">
        <w:rPr>
          <w:rFonts w:ascii="標楷體" w:eastAsia="標楷體" w:hAnsi="標楷體"/>
          <w:b/>
          <w:kern w:val="0"/>
        </w:rPr>
        <w:t>10</w:t>
      </w:r>
      <w:r w:rsidRPr="00E60FE4">
        <w:rPr>
          <w:rFonts w:ascii="標楷體" w:eastAsia="標楷體" w:hAnsi="標楷體" w:hint="eastAsia"/>
          <w:b/>
          <w:kern w:val="0"/>
        </w:rPr>
        <w:t>6</w:t>
      </w:r>
      <w:proofErr w:type="gramEnd"/>
      <w:r w:rsidRPr="00E60FE4">
        <w:rPr>
          <w:rFonts w:ascii="標楷體" w:eastAsia="標楷體" w:hAnsi="標楷體" w:hint="eastAsia"/>
          <w:b/>
          <w:kern w:val="0"/>
        </w:rPr>
        <w:t>年度</w:t>
      </w:r>
      <w:proofErr w:type="gramStart"/>
      <w:r w:rsidRPr="00E60FE4">
        <w:rPr>
          <w:rFonts w:ascii="標楷體" w:eastAsia="標楷體" w:hAnsi="標楷體" w:hint="eastAsia"/>
          <w:b/>
          <w:kern w:val="0"/>
        </w:rPr>
        <w:t>愛學網系列</w:t>
      </w:r>
      <w:proofErr w:type="gramEnd"/>
      <w:r w:rsidRPr="00E60FE4">
        <w:rPr>
          <w:rFonts w:ascii="標楷體" w:eastAsia="標楷體" w:hAnsi="標楷體" w:hint="eastAsia"/>
          <w:b/>
          <w:kern w:val="0"/>
        </w:rPr>
        <w:t>活動</w:t>
      </w:r>
      <w:r w:rsidRPr="00E60FE4">
        <w:rPr>
          <w:rFonts w:ascii="標楷體" w:eastAsia="標楷體" w:hAnsi="標楷體"/>
          <w:b/>
          <w:kern w:val="0"/>
        </w:rPr>
        <w:t>---</w:t>
      </w:r>
      <w:r w:rsidRPr="00E60FE4">
        <w:rPr>
          <w:rFonts w:ascii="標楷體" w:eastAsia="標楷體" w:hAnsi="標楷體" w:hint="eastAsia"/>
          <w:b/>
          <w:kern w:val="0"/>
        </w:rPr>
        <w:t>創意教案徵集</w:t>
      </w:r>
    </w:p>
    <w:p w:rsidR="00AB2B0F" w:rsidRPr="00E60FE4" w:rsidRDefault="00AB2B0F" w:rsidP="00AB2B0F">
      <w:pPr>
        <w:widowControl/>
        <w:spacing w:afterLines="50" w:after="180" w:line="440" w:lineRule="exact"/>
        <w:jc w:val="center"/>
        <w:rPr>
          <w:rFonts w:ascii="標楷體" w:eastAsia="標楷體" w:hAnsi="標楷體"/>
        </w:rPr>
      </w:pPr>
      <w:r w:rsidRPr="00E60FE4">
        <w:rPr>
          <w:rFonts w:ascii="標楷體" w:eastAsia="標楷體" w:hAnsi="標楷體" w:hint="eastAsia"/>
          <w:b/>
        </w:rPr>
        <w:t>作品摘要介紹</w:t>
      </w:r>
    </w:p>
    <w:p w:rsidR="00AB2B0F" w:rsidRPr="00E60FE4" w:rsidRDefault="00AB2B0F" w:rsidP="00AB2B0F">
      <w:pPr>
        <w:rPr>
          <w:rFonts w:ascii="標楷體" w:eastAsia="標楷體" w:hAnsi="標楷體"/>
        </w:rPr>
      </w:pPr>
      <w:r w:rsidRPr="00E60FE4">
        <w:rPr>
          <w:rFonts w:ascii="標楷體" w:eastAsia="標楷體" w:hAnsi="標楷體" w:hint="eastAsia"/>
        </w:rPr>
        <w:t>組</w:t>
      </w:r>
      <w:r w:rsidRPr="00E60FE4">
        <w:rPr>
          <w:rFonts w:ascii="標楷體" w:eastAsia="標楷體" w:hAnsi="標楷體"/>
        </w:rPr>
        <w:t xml:space="preserve">    </w:t>
      </w:r>
      <w:r w:rsidRPr="00E60FE4">
        <w:rPr>
          <w:rFonts w:ascii="標楷體" w:eastAsia="標楷體" w:hAnsi="標楷體" w:hint="eastAsia"/>
        </w:rPr>
        <w:t>別：</w:t>
      </w:r>
      <w:r>
        <w:rPr>
          <w:rFonts w:ascii="標楷體" w:eastAsia="標楷體" w:hAnsi="標楷體" w:hint="eastAsia"/>
        </w:rPr>
        <w:t>■</w:t>
      </w:r>
      <w:r w:rsidRPr="00E60FE4">
        <w:rPr>
          <w:rFonts w:ascii="標楷體" w:eastAsia="標楷體" w:hAnsi="標楷體" w:hint="eastAsia"/>
        </w:rPr>
        <w:t>國小組（含幼教）</w:t>
      </w:r>
      <w:r w:rsidRPr="00E60FE4">
        <w:rPr>
          <w:rFonts w:ascii="標楷體" w:eastAsia="標楷體" w:hAnsi="標楷體"/>
        </w:rPr>
        <w:t xml:space="preserve">           </w:t>
      </w:r>
      <w:r w:rsidRPr="00E60FE4">
        <w:rPr>
          <w:rFonts w:ascii="標楷體" w:eastAsia="標楷體" w:hAnsi="標楷體" w:hint="eastAsia"/>
        </w:rPr>
        <w:t>□國中組</w:t>
      </w:r>
      <w:r w:rsidRPr="00E60FE4">
        <w:rPr>
          <w:rFonts w:ascii="標楷體" w:eastAsia="標楷體" w:hAnsi="標楷體"/>
        </w:rPr>
        <w:t xml:space="preserve">            </w:t>
      </w:r>
      <w:r w:rsidRPr="00E60FE4">
        <w:rPr>
          <w:rFonts w:ascii="標楷體" w:eastAsia="標楷體" w:hAnsi="標楷體" w:hint="eastAsia"/>
        </w:rPr>
        <w:t>□高中職組</w:t>
      </w:r>
    </w:p>
    <w:tbl>
      <w:tblPr>
        <w:tblW w:w="928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90"/>
        <w:gridCol w:w="2698"/>
        <w:gridCol w:w="1538"/>
        <w:gridCol w:w="2962"/>
      </w:tblGrid>
      <w:tr w:rsidR="00AB2B0F" w:rsidRPr="00E60FE4" w:rsidTr="004A4D29">
        <w:trPr>
          <w:trHeight w:hRule="exact" w:val="823"/>
          <w:jc w:val="center"/>
        </w:trPr>
        <w:tc>
          <w:tcPr>
            <w:tcW w:w="2090" w:type="dxa"/>
            <w:tcBorders>
              <w:top w:val="single" w:sz="12" w:space="0" w:color="auto"/>
            </w:tcBorders>
            <w:vAlign w:val="center"/>
          </w:tcPr>
          <w:p w:rsidR="00AB2B0F" w:rsidRPr="00E60FE4" w:rsidRDefault="00AB2B0F" w:rsidP="004A4D29">
            <w:pPr>
              <w:jc w:val="center"/>
              <w:rPr>
                <w:rFonts w:ascii="標楷體" w:eastAsia="標楷體" w:hAnsi="標楷體"/>
              </w:rPr>
            </w:pPr>
            <w:r w:rsidRPr="00E60FE4">
              <w:rPr>
                <w:rFonts w:ascii="標楷體" w:eastAsia="標楷體" w:hAnsi="標楷體" w:hint="eastAsia"/>
              </w:rPr>
              <w:t>學習領域</w:t>
            </w:r>
          </w:p>
        </w:tc>
        <w:tc>
          <w:tcPr>
            <w:tcW w:w="2698" w:type="dxa"/>
            <w:tcBorders>
              <w:top w:val="single" w:sz="12" w:space="0" w:color="auto"/>
            </w:tcBorders>
            <w:vAlign w:val="center"/>
          </w:tcPr>
          <w:p w:rsidR="00AB2B0F" w:rsidRPr="00E60FE4" w:rsidRDefault="00AB2B0F" w:rsidP="004A4D2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綜合領域</w:t>
            </w:r>
          </w:p>
        </w:tc>
        <w:tc>
          <w:tcPr>
            <w:tcW w:w="1538" w:type="dxa"/>
            <w:tcBorders>
              <w:top w:val="single" w:sz="12" w:space="0" w:color="auto"/>
            </w:tcBorders>
            <w:vAlign w:val="center"/>
          </w:tcPr>
          <w:p w:rsidR="00AB2B0F" w:rsidRPr="00E60FE4" w:rsidRDefault="00AB2B0F" w:rsidP="004A4D29">
            <w:pPr>
              <w:jc w:val="center"/>
              <w:rPr>
                <w:rFonts w:ascii="標楷體" w:eastAsia="標楷體" w:hAnsi="標楷體"/>
              </w:rPr>
            </w:pPr>
            <w:r w:rsidRPr="00E60FE4">
              <w:rPr>
                <w:rFonts w:ascii="標楷體" w:eastAsia="標楷體" w:hAnsi="標楷體" w:hint="eastAsia"/>
              </w:rPr>
              <w:t>單元主題</w:t>
            </w:r>
          </w:p>
        </w:tc>
        <w:tc>
          <w:tcPr>
            <w:tcW w:w="2962" w:type="dxa"/>
            <w:tcBorders>
              <w:top w:val="single" w:sz="12" w:space="0" w:color="auto"/>
            </w:tcBorders>
            <w:vAlign w:val="center"/>
          </w:tcPr>
          <w:p w:rsidR="00AB2B0F" w:rsidRPr="00E60FE4" w:rsidRDefault="00AB2B0F" w:rsidP="004A4D2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社會參與-人際關係</w:t>
            </w:r>
          </w:p>
        </w:tc>
      </w:tr>
      <w:tr w:rsidR="00AB2B0F" w:rsidRPr="00E60FE4" w:rsidTr="004A4D29">
        <w:trPr>
          <w:trHeight w:hRule="exact" w:val="567"/>
          <w:jc w:val="center"/>
        </w:trPr>
        <w:tc>
          <w:tcPr>
            <w:tcW w:w="2090" w:type="dxa"/>
            <w:vAlign w:val="center"/>
          </w:tcPr>
          <w:p w:rsidR="00AB2B0F" w:rsidRPr="00E60FE4" w:rsidRDefault="00AB2B0F" w:rsidP="004A4D29">
            <w:pPr>
              <w:jc w:val="center"/>
              <w:rPr>
                <w:rFonts w:ascii="標楷體" w:eastAsia="標楷體" w:hAnsi="標楷體"/>
              </w:rPr>
            </w:pPr>
            <w:r w:rsidRPr="00E60FE4">
              <w:rPr>
                <w:rFonts w:ascii="標楷體" w:eastAsia="標楷體" w:hAnsi="標楷體" w:hint="eastAsia"/>
              </w:rPr>
              <w:t>作品名稱</w:t>
            </w:r>
          </w:p>
        </w:tc>
        <w:tc>
          <w:tcPr>
            <w:tcW w:w="7198" w:type="dxa"/>
            <w:gridSpan w:val="3"/>
          </w:tcPr>
          <w:p w:rsidR="00AB2B0F" w:rsidRPr="00E60FE4" w:rsidRDefault="00AB2B0F" w:rsidP="004A4D2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到底誰的錯？</w:t>
            </w:r>
          </w:p>
        </w:tc>
      </w:tr>
      <w:tr w:rsidR="00AB2B0F" w:rsidRPr="00E60FE4" w:rsidTr="004A4D29">
        <w:trPr>
          <w:trHeight w:hRule="exact" w:val="567"/>
          <w:jc w:val="center"/>
        </w:trPr>
        <w:tc>
          <w:tcPr>
            <w:tcW w:w="2090" w:type="dxa"/>
            <w:vAlign w:val="center"/>
          </w:tcPr>
          <w:p w:rsidR="00AB2B0F" w:rsidRPr="00E60FE4" w:rsidRDefault="00AB2B0F" w:rsidP="004A4D29">
            <w:pPr>
              <w:jc w:val="center"/>
              <w:rPr>
                <w:rFonts w:ascii="標楷體" w:eastAsia="標楷體" w:hAnsi="標楷體"/>
              </w:rPr>
            </w:pPr>
            <w:r w:rsidRPr="00E60FE4">
              <w:rPr>
                <w:rFonts w:ascii="標楷體" w:eastAsia="標楷體" w:hAnsi="標楷體" w:hint="eastAsia"/>
              </w:rPr>
              <w:t>適用年級</w:t>
            </w:r>
          </w:p>
        </w:tc>
        <w:tc>
          <w:tcPr>
            <w:tcW w:w="7198" w:type="dxa"/>
            <w:gridSpan w:val="3"/>
          </w:tcPr>
          <w:p w:rsidR="00AB2B0F" w:rsidRPr="00E60FE4" w:rsidRDefault="00AB2B0F" w:rsidP="004A4D29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5-6年級</w:t>
            </w:r>
          </w:p>
        </w:tc>
      </w:tr>
      <w:tr w:rsidR="00AB2B0F" w:rsidRPr="00E60FE4" w:rsidTr="004A4D29">
        <w:trPr>
          <w:trHeight w:val="2446"/>
          <w:jc w:val="center"/>
        </w:trPr>
        <w:tc>
          <w:tcPr>
            <w:tcW w:w="2090" w:type="dxa"/>
            <w:vAlign w:val="center"/>
          </w:tcPr>
          <w:p w:rsidR="00AB2B0F" w:rsidRPr="00E60FE4" w:rsidRDefault="00AB2B0F" w:rsidP="004A4D29">
            <w:pPr>
              <w:jc w:val="center"/>
              <w:rPr>
                <w:rFonts w:ascii="標楷體" w:eastAsia="標楷體" w:hAnsi="標楷體"/>
              </w:rPr>
            </w:pPr>
            <w:r w:rsidRPr="00E60FE4">
              <w:rPr>
                <w:rFonts w:ascii="標楷體" w:eastAsia="標楷體" w:hAnsi="標楷體" w:hint="eastAsia"/>
              </w:rPr>
              <w:t>作品簡介</w:t>
            </w:r>
          </w:p>
        </w:tc>
        <w:tc>
          <w:tcPr>
            <w:tcW w:w="7198" w:type="dxa"/>
            <w:gridSpan w:val="3"/>
          </w:tcPr>
          <w:p w:rsidR="00AB2B0F" w:rsidRPr="002D2791" w:rsidRDefault="00AB2B0F" w:rsidP="004A4D29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proofErr w:type="gramStart"/>
            <w:r w:rsidRPr="002D2791">
              <w:rPr>
                <w:rFonts w:ascii="標楷體" w:eastAsia="標楷體" w:hAnsi="標楷體" w:hint="eastAsia"/>
              </w:rPr>
              <w:t>校園霸凌的</w:t>
            </w:r>
            <w:proofErr w:type="gramEnd"/>
            <w:r w:rsidRPr="002D2791">
              <w:rPr>
                <w:rFonts w:ascii="標楷體" w:eastAsia="標楷體" w:hAnsi="標楷體" w:hint="eastAsia"/>
              </w:rPr>
              <w:t>發生</w:t>
            </w:r>
            <w:r>
              <w:rPr>
                <w:rFonts w:ascii="標楷體" w:eastAsia="標楷體" w:hAnsi="標楷體" w:hint="eastAsia"/>
              </w:rPr>
              <w:t>成因很多</w:t>
            </w:r>
            <w:r w:rsidRPr="002D2791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對</w:t>
            </w:r>
            <w:r w:rsidRPr="002D2791">
              <w:rPr>
                <w:rFonts w:ascii="標楷體" w:eastAsia="標楷體" w:hAnsi="標楷體" w:hint="eastAsia"/>
              </w:rPr>
              <w:t>學生身心健康甚至對於日後人格發展</w:t>
            </w:r>
            <w:r>
              <w:rPr>
                <w:rFonts w:ascii="標楷體" w:eastAsia="標楷體" w:hAnsi="標楷體" w:hint="eastAsia"/>
              </w:rPr>
              <w:t>容易產</w:t>
            </w:r>
            <w:r w:rsidRPr="002D2791">
              <w:rPr>
                <w:rFonts w:ascii="標楷體" w:eastAsia="標楷體" w:hAnsi="標楷體" w:hint="eastAsia"/>
              </w:rPr>
              <w:t>生</w:t>
            </w:r>
            <w:r>
              <w:rPr>
                <w:rFonts w:ascii="標楷體" w:eastAsia="標楷體" w:hAnsi="標楷體" w:hint="eastAsia"/>
              </w:rPr>
              <w:t>隱晦深遠的</w:t>
            </w:r>
            <w:r w:rsidRPr="002D2791">
              <w:rPr>
                <w:rFonts w:ascii="標楷體" w:eastAsia="標楷體" w:hAnsi="標楷體" w:hint="eastAsia"/>
              </w:rPr>
              <w:t>影響</w:t>
            </w:r>
            <w:r>
              <w:rPr>
                <w:rFonts w:ascii="標楷體" w:eastAsia="標楷體" w:hAnsi="標楷體" w:hint="eastAsia"/>
              </w:rPr>
              <w:t>，課程的出發點在於透過「不是我的錯」的卸責心態，到「到底誰的錯？」的探討歷程中，引導學生以同理的心態，不同的面向思維來看待事件的發生，以及我們可以做的選擇是什麼？</w:t>
            </w:r>
          </w:p>
          <w:p w:rsidR="00AB2B0F" w:rsidRDefault="00AB2B0F" w:rsidP="004A4D29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Pr="00E60FE4">
              <w:rPr>
                <w:rFonts w:ascii="標楷體" w:eastAsia="標楷體" w:hAnsi="標楷體" w:hint="eastAsia"/>
              </w:rPr>
              <w:t>課程採用的繪本「不是我的錯」是一本適合各年齡層閱讀的繪本，故事本身採取人們面對事情最直接的行為反應「不是我的錯」以及規避責任的心態，帶領讀者進入</w:t>
            </w:r>
            <w:proofErr w:type="gramStart"/>
            <w:r w:rsidRPr="00E60FE4">
              <w:rPr>
                <w:rFonts w:ascii="標楷體" w:eastAsia="標楷體" w:hAnsi="標楷體" w:hint="eastAsia"/>
              </w:rPr>
              <w:t>一個霸凌</w:t>
            </w:r>
            <w:proofErr w:type="gramEnd"/>
            <w:r w:rsidRPr="00E60FE4">
              <w:rPr>
                <w:rFonts w:ascii="標楷體" w:eastAsia="標楷體" w:hAnsi="標楷體" w:hint="eastAsia"/>
              </w:rPr>
              <w:t>的情境中所有人的心理</w:t>
            </w:r>
            <w:r>
              <w:rPr>
                <w:rFonts w:ascii="標楷體" w:eastAsia="標楷體" w:hAnsi="標楷體" w:hint="eastAsia"/>
              </w:rPr>
              <w:t>狀態</w:t>
            </w:r>
            <w:r w:rsidRPr="00E60FE4">
              <w:rPr>
                <w:rFonts w:ascii="標楷體" w:eastAsia="標楷體" w:hAnsi="標楷體" w:hint="eastAsia"/>
              </w:rPr>
              <w:t>。不管是</w:t>
            </w:r>
            <w:proofErr w:type="gramStart"/>
            <w:r w:rsidRPr="00E60FE4">
              <w:rPr>
                <w:rFonts w:ascii="標楷體" w:eastAsia="標楷體" w:hAnsi="標楷體" w:hint="eastAsia"/>
              </w:rPr>
              <w:t>霸凌別人</w:t>
            </w:r>
            <w:proofErr w:type="gramEnd"/>
            <w:r w:rsidRPr="00E60FE4">
              <w:rPr>
                <w:rFonts w:ascii="標楷體" w:eastAsia="標楷體" w:hAnsi="標楷體" w:hint="eastAsia"/>
              </w:rPr>
              <w:t>或是被</w:t>
            </w:r>
            <w:proofErr w:type="gramStart"/>
            <w:r w:rsidRPr="00E60FE4">
              <w:rPr>
                <w:rFonts w:ascii="標楷體" w:eastAsia="標楷體" w:hAnsi="標楷體" w:hint="eastAsia"/>
              </w:rPr>
              <w:t>霸凌，</w:t>
            </w:r>
            <w:proofErr w:type="gramEnd"/>
            <w:r w:rsidRPr="00E60FE4">
              <w:rPr>
                <w:rFonts w:ascii="標楷體" w:eastAsia="標楷體" w:hAnsi="標楷體" w:hint="eastAsia"/>
              </w:rPr>
              <w:t>學生或多或少都有類似的生活經驗，因此，在課程執行上，運用抽絲剝繭的方式，指導學生以中立的角度的去</w:t>
            </w:r>
            <w:r>
              <w:rPr>
                <w:rFonts w:ascii="標楷體" w:eastAsia="標楷體" w:hAnsi="標楷體" w:hint="eastAsia"/>
              </w:rPr>
              <w:t>同理故事中每</w:t>
            </w:r>
            <w:proofErr w:type="gramStart"/>
            <w:r>
              <w:rPr>
                <w:rFonts w:ascii="標楷體" w:eastAsia="標楷體" w:hAnsi="標楷體" w:hint="eastAsia"/>
              </w:rPr>
              <w:t>個</w:t>
            </w:r>
            <w:proofErr w:type="gramEnd"/>
            <w:r>
              <w:rPr>
                <w:rFonts w:ascii="標楷體" w:eastAsia="標楷體" w:hAnsi="標楷體" w:hint="eastAsia"/>
              </w:rPr>
              <w:t>角色心理狀態的思維，再去印證生活中類似的經驗，</w:t>
            </w:r>
            <w:r w:rsidRPr="00E60FE4">
              <w:rPr>
                <w:rFonts w:ascii="標楷體" w:eastAsia="標楷體" w:hAnsi="標楷體" w:hint="eastAsia"/>
              </w:rPr>
              <w:t>最重要的是覺察其中不合理處，並且化為解決問題的動力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AB2B0F" w:rsidRPr="00E60FE4" w:rsidRDefault="00AB2B0F" w:rsidP="004A4D2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課程中設計了常見的生活案例，</w:t>
            </w:r>
            <w:r w:rsidRPr="00E60FE4">
              <w:rPr>
                <w:rFonts w:ascii="標楷體" w:eastAsia="標楷體" w:hAnsi="標楷體" w:hint="eastAsia"/>
              </w:rPr>
              <w:t>讓學生從</w:t>
            </w:r>
            <w:r>
              <w:rPr>
                <w:rFonts w:ascii="標楷體" w:eastAsia="標楷體" w:hAnsi="標楷體" w:hint="eastAsia"/>
              </w:rPr>
              <w:t>熟悉</w:t>
            </w:r>
            <w:r w:rsidRPr="00E60FE4">
              <w:rPr>
                <w:rFonts w:ascii="標楷體" w:eastAsia="標楷體" w:hAnsi="標楷體" w:hint="eastAsia"/>
              </w:rPr>
              <w:t>生活的連結中省思面對類似情境的解決方式，</w:t>
            </w:r>
            <w:r>
              <w:rPr>
                <w:rFonts w:ascii="標楷體" w:eastAsia="標楷體" w:hAnsi="標楷體" w:hint="eastAsia"/>
              </w:rPr>
              <w:t>建立自己的價值觀，為自己的理念做出良善的選擇，進而</w:t>
            </w:r>
            <w:r w:rsidRPr="00E60FE4">
              <w:rPr>
                <w:rFonts w:ascii="標楷體" w:eastAsia="標楷體" w:hAnsi="標楷體" w:hint="eastAsia"/>
              </w:rPr>
              <w:t>共創美好的互動模式。</w:t>
            </w:r>
          </w:p>
        </w:tc>
      </w:tr>
      <w:tr w:rsidR="00AB2B0F" w:rsidRPr="00E60FE4" w:rsidTr="004A4D29">
        <w:trPr>
          <w:trHeight w:val="1885"/>
          <w:jc w:val="center"/>
        </w:trPr>
        <w:tc>
          <w:tcPr>
            <w:tcW w:w="2090" w:type="dxa"/>
            <w:vAlign w:val="center"/>
          </w:tcPr>
          <w:p w:rsidR="00AB2B0F" w:rsidRPr="00E60FE4" w:rsidRDefault="00AB2B0F" w:rsidP="004A4D29">
            <w:pPr>
              <w:jc w:val="center"/>
              <w:rPr>
                <w:rFonts w:ascii="標楷體" w:eastAsia="標楷體" w:hAnsi="標楷體"/>
              </w:rPr>
            </w:pPr>
            <w:r w:rsidRPr="00E60FE4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7198" w:type="dxa"/>
            <w:gridSpan w:val="3"/>
          </w:tcPr>
          <w:p w:rsidR="00AB2B0F" w:rsidRPr="00E60FE4" w:rsidRDefault="00AB2B0F" w:rsidP="004A4D29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</w:rPr>
            </w:pPr>
            <w:r w:rsidRPr="00E60FE4">
              <w:rPr>
                <w:rFonts w:ascii="標楷體" w:eastAsia="標楷體" w:hAnsi="標楷體" w:cs="新細明體" w:hint="eastAsia"/>
                <w:color w:val="000000"/>
                <w:kern w:val="0"/>
              </w:rPr>
              <w:t>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.</w:t>
            </w:r>
            <w:r w:rsidRPr="00E60FE4">
              <w:rPr>
                <w:rFonts w:ascii="標楷體" w:eastAsia="標楷體" w:hAnsi="標楷體" w:cs="新細明體" w:hint="eastAsia"/>
                <w:color w:val="000000"/>
                <w:kern w:val="0"/>
              </w:rPr>
              <w:t>學生能透過討論解釋繪本「不是我的錯」</w:t>
            </w:r>
            <w:proofErr w:type="gramStart"/>
            <w:r w:rsidRPr="00E60FE4">
              <w:rPr>
                <w:rFonts w:ascii="標楷體" w:eastAsia="標楷體" w:hAnsi="標楷體" w:cs="新細明體" w:hint="eastAsia"/>
                <w:color w:val="000000"/>
                <w:kern w:val="0"/>
              </w:rPr>
              <w:t>關於霸凌的</w:t>
            </w:r>
            <w:proofErr w:type="gramEnd"/>
            <w:r w:rsidRPr="00E60FE4">
              <w:rPr>
                <w:rFonts w:ascii="標楷體" w:eastAsia="標楷體" w:hAnsi="標楷體" w:cs="新細明體" w:hint="eastAsia"/>
                <w:color w:val="000000"/>
                <w:kern w:val="0"/>
              </w:rPr>
              <w:t>議題。</w:t>
            </w:r>
          </w:p>
          <w:p w:rsidR="00AB2B0F" w:rsidRPr="00E60FE4" w:rsidRDefault="00AB2B0F" w:rsidP="004A4D29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</w:rPr>
            </w:pPr>
            <w:r w:rsidRPr="00E60FE4">
              <w:rPr>
                <w:rFonts w:ascii="標楷體" w:eastAsia="標楷體" w:hAnsi="標楷體" w:cs="新細明體" w:hint="eastAsia"/>
                <w:color w:val="000000"/>
                <w:kern w:val="0"/>
              </w:rPr>
              <w:t>2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.</w:t>
            </w:r>
            <w:r w:rsidRPr="00E60FE4">
              <w:rPr>
                <w:rFonts w:ascii="標楷體" w:eastAsia="標楷體" w:hAnsi="標楷體" w:cs="新細明體" w:hint="eastAsia"/>
                <w:color w:val="000000"/>
                <w:kern w:val="0"/>
              </w:rPr>
              <w:t>學生能透過討論與分享評價「不是我的錯」行為表現。</w:t>
            </w:r>
          </w:p>
          <w:p w:rsidR="00AB2B0F" w:rsidRPr="00E60FE4" w:rsidRDefault="00AB2B0F" w:rsidP="004A4D29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</w:rPr>
            </w:pPr>
            <w:r w:rsidRPr="00E60FE4">
              <w:rPr>
                <w:rFonts w:ascii="標楷體" w:eastAsia="標楷體" w:hAnsi="標楷體" w:cs="新細明體" w:hint="eastAsia"/>
                <w:color w:val="000000"/>
                <w:kern w:val="0"/>
              </w:rPr>
              <w:t>3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.</w:t>
            </w:r>
            <w:r w:rsidRPr="00E60FE4">
              <w:rPr>
                <w:rFonts w:ascii="標楷體" w:eastAsia="標楷體" w:hAnsi="標楷體" w:cs="新細明體" w:hint="eastAsia"/>
                <w:color w:val="000000"/>
                <w:kern w:val="0"/>
              </w:rPr>
              <w:t>學生能透過討論提出改變「不是我的錯」結果的建議。</w:t>
            </w:r>
          </w:p>
          <w:p w:rsidR="00AB2B0F" w:rsidRPr="00E60FE4" w:rsidRDefault="00AB2B0F" w:rsidP="004A4D29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4.</w:t>
            </w:r>
            <w:r w:rsidRPr="00E60FE4">
              <w:rPr>
                <w:rFonts w:ascii="標楷體" w:eastAsia="標楷體" w:hAnsi="標楷體" w:cs="新細明體" w:hint="eastAsia"/>
                <w:color w:val="000000"/>
                <w:kern w:val="0"/>
              </w:rPr>
              <w:t>學生能運用所學提出解決生活</w:t>
            </w:r>
            <w:proofErr w:type="gramStart"/>
            <w:r w:rsidRPr="00E60FE4">
              <w:rPr>
                <w:rFonts w:ascii="標楷體" w:eastAsia="標楷體" w:hAnsi="標楷體" w:cs="新細明體" w:hint="eastAsia"/>
                <w:color w:val="000000"/>
                <w:kern w:val="0"/>
              </w:rPr>
              <w:t>常見霸凌</w:t>
            </w:r>
            <w:proofErr w:type="gramEnd"/>
            <w:r w:rsidRPr="00E60FE4">
              <w:rPr>
                <w:rFonts w:ascii="標楷體" w:eastAsia="標楷體" w:hAnsi="標楷體" w:cs="新細明體" w:hint="eastAsia"/>
                <w:color w:val="000000"/>
                <w:kern w:val="0"/>
              </w:rPr>
              <w:t>情境的策略。</w:t>
            </w:r>
          </w:p>
          <w:p w:rsidR="00AB2B0F" w:rsidRPr="00E60FE4" w:rsidRDefault="00AB2B0F" w:rsidP="004A4D29">
            <w:pPr>
              <w:ind w:left="360" w:hangingChars="150" w:hanging="36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5.</w:t>
            </w:r>
            <w:r w:rsidRPr="00E60FE4">
              <w:rPr>
                <w:rFonts w:ascii="標楷體" w:eastAsia="標楷體" w:hAnsi="標楷體" w:cs="新細明體" w:hint="eastAsia"/>
                <w:color w:val="000000"/>
                <w:kern w:val="0"/>
              </w:rPr>
              <w:t>學生能評析解決生活</w:t>
            </w:r>
            <w:proofErr w:type="gramStart"/>
            <w:r w:rsidRPr="00E60FE4">
              <w:rPr>
                <w:rFonts w:ascii="標楷體" w:eastAsia="標楷體" w:hAnsi="標楷體" w:cs="新細明體" w:hint="eastAsia"/>
                <w:color w:val="000000"/>
                <w:kern w:val="0"/>
              </w:rPr>
              <w:t>常見霸凌</w:t>
            </w:r>
            <w:proofErr w:type="gramEnd"/>
            <w:r w:rsidRPr="00E60FE4">
              <w:rPr>
                <w:rFonts w:ascii="標楷體" w:eastAsia="標楷體" w:hAnsi="標楷體" w:cs="新細明體" w:hint="eastAsia"/>
                <w:color w:val="000000"/>
                <w:kern w:val="0"/>
              </w:rPr>
              <w:t>情境的可行性。</w:t>
            </w:r>
          </w:p>
          <w:p w:rsidR="00AB2B0F" w:rsidRPr="00B512A8" w:rsidRDefault="00AB2B0F" w:rsidP="004A4D29">
            <w:pPr>
              <w:rPr>
                <w:rFonts w:ascii="標楷體" w:eastAsia="標楷體" w:hAnsi="標楷體"/>
              </w:rPr>
            </w:pPr>
          </w:p>
        </w:tc>
      </w:tr>
      <w:tr w:rsidR="00AB2B0F" w:rsidRPr="00E60FE4" w:rsidTr="004A4D29">
        <w:trPr>
          <w:trHeight w:val="5142"/>
          <w:jc w:val="center"/>
        </w:trPr>
        <w:tc>
          <w:tcPr>
            <w:tcW w:w="2090" w:type="dxa"/>
            <w:tcBorders>
              <w:bottom w:val="single" w:sz="12" w:space="0" w:color="auto"/>
            </w:tcBorders>
            <w:vAlign w:val="center"/>
          </w:tcPr>
          <w:p w:rsidR="00AB2B0F" w:rsidRPr="00E60FE4" w:rsidRDefault="00AB2B0F" w:rsidP="004A4D29">
            <w:pPr>
              <w:jc w:val="center"/>
              <w:rPr>
                <w:rFonts w:ascii="標楷體" w:eastAsia="標楷體" w:hAnsi="標楷體"/>
              </w:rPr>
            </w:pPr>
            <w:r w:rsidRPr="00E60FE4">
              <w:rPr>
                <w:rFonts w:ascii="標楷體" w:eastAsia="標楷體" w:hAnsi="標楷體" w:hint="eastAsia"/>
              </w:rPr>
              <w:lastRenderedPageBreak/>
              <w:t>作品封面圖檔</w:t>
            </w:r>
          </w:p>
        </w:tc>
        <w:tc>
          <w:tcPr>
            <w:tcW w:w="7198" w:type="dxa"/>
            <w:gridSpan w:val="3"/>
            <w:tcBorders>
              <w:bottom w:val="single" w:sz="12" w:space="0" w:color="auto"/>
            </w:tcBorders>
            <w:vAlign w:val="bottom"/>
          </w:tcPr>
          <w:tbl>
            <w:tblPr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780"/>
            </w:tblGrid>
            <w:tr w:rsidR="00AB2B0F" w:rsidRPr="00E60FE4" w:rsidTr="004A4D29">
              <w:trPr>
                <w:trHeight w:val="3236"/>
                <w:jc w:val="center"/>
              </w:trPr>
              <w:tc>
                <w:tcPr>
                  <w:tcW w:w="378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AB2B0F" w:rsidRPr="00E60FE4" w:rsidRDefault="00AB2B0F" w:rsidP="004A4D29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AB0F2E">
                    <w:rPr>
                      <w:rFonts w:ascii="標楷體" w:eastAsia="標楷體" w:hAnsi="標楷體" w:hint="eastAsia"/>
                      <w:sz w:val="48"/>
                      <w:szCs w:val="48"/>
                    </w:rPr>
                    <w:t>到底誰的錯？</w:t>
                  </w:r>
                  <w:r>
                    <w:rPr>
                      <w:rFonts w:ascii="標楷體" w:eastAsia="標楷體" w:hAnsi="標楷體" w:hint="eastAsia"/>
                      <w:noProof/>
                    </w:rPr>
                    <w:drawing>
                      <wp:inline distT="0" distB="0" distL="0" distR="0" wp14:anchorId="079C9FA4" wp14:editId="1EA504F6">
                        <wp:extent cx="2200275" cy="1895475"/>
                        <wp:effectExtent l="0" t="0" r="9525" b="9525"/>
                        <wp:docPr id="1" name="圖片 1" descr="LINE_P20170828_2020478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INE_P20170828_2020478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0275" cy="1895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B2B0F" w:rsidRPr="00E60FE4" w:rsidRDefault="00AB2B0F" w:rsidP="004A4D29">
            <w:pPr>
              <w:jc w:val="both"/>
              <w:rPr>
                <w:rFonts w:ascii="標楷體" w:eastAsia="標楷體" w:hAnsi="標楷體"/>
              </w:rPr>
            </w:pPr>
            <w:r w:rsidRPr="00E60FE4">
              <w:rPr>
                <w:rFonts w:ascii="標楷體" w:eastAsia="標楷體" w:hAnsi="標楷體" w:hint="eastAsia"/>
              </w:rPr>
              <w:t>※請自行遴選並提供</w:t>
            </w:r>
            <w:r w:rsidRPr="00E60FE4">
              <w:rPr>
                <w:rFonts w:ascii="標楷體" w:eastAsia="標楷體" w:hAnsi="標楷體"/>
              </w:rPr>
              <w:t>1~2</w:t>
            </w:r>
            <w:r w:rsidRPr="00E60FE4">
              <w:rPr>
                <w:rFonts w:ascii="標楷體" w:eastAsia="標楷體" w:hAnsi="標楷體" w:hint="eastAsia"/>
              </w:rPr>
              <w:t>張代表本作品封面圖檔（</w:t>
            </w:r>
            <w:r w:rsidRPr="00E60FE4">
              <w:rPr>
                <w:rFonts w:ascii="標楷體" w:eastAsia="標楷體" w:hAnsi="標楷體"/>
              </w:rPr>
              <w:t>150dpi</w:t>
            </w:r>
            <w:r w:rsidRPr="00E60FE4">
              <w:rPr>
                <w:rFonts w:ascii="標楷體" w:eastAsia="標楷體" w:hAnsi="標楷體" w:hint="eastAsia"/>
              </w:rPr>
              <w:t>以上），供未來得獎作品文宣編輯印製運用。</w:t>
            </w:r>
          </w:p>
        </w:tc>
      </w:tr>
    </w:tbl>
    <w:p w:rsidR="00AB2B0F" w:rsidRPr="00E60FE4" w:rsidRDefault="00AB2B0F" w:rsidP="00AB2B0F">
      <w:pPr>
        <w:widowControl/>
        <w:tabs>
          <w:tab w:val="num" w:pos="1440"/>
        </w:tabs>
        <w:spacing w:beforeLines="50" w:before="180" w:after="100" w:afterAutospacing="1" w:line="320" w:lineRule="exact"/>
        <w:ind w:left="480" w:hangingChars="200" w:hanging="480"/>
        <w:rPr>
          <w:rFonts w:ascii="標楷體" w:eastAsia="標楷體" w:hAnsi="標楷體"/>
        </w:rPr>
      </w:pPr>
      <w:r w:rsidRPr="00E60FE4">
        <w:rPr>
          <w:rFonts w:ascii="標楷體" w:eastAsia="標楷體" w:hAnsi="標楷體" w:hint="eastAsia"/>
        </w:rPr>
        <w:t>附註：本作品摘要介紹請</w:t>
      </w:r>
      <w:proofErr w:type="gramStart"/>
      <w:r w:rsidRPr="00E60FE4">
        <w:rPr>
          <w:rFonts w:ascii="標楷體" w:eastAsia="標楷體" w:hAnsi="標楷體" w:hint="eastAsia"/>
        </w:rPr>
        <w:t>併</w:t>
      </w:r>
      <w:proofErr w:type="gramEnd"/>
      <w:r w:rsidRPr="00E60FE4">
        <w:rPr>
          <w:rFonts w:ascii="標楷體" w:eastAsia="標楷體" w:hAnsi="標楷體" w:hint="eastAsia"/>
        </w:rPr>
        <w:t>同簡報檔（</w:t>
      </w:r>
      <w:r w:rsidRPr="00E60FE4">
        <w:rPr>
          <w:rFonts w:ascii="標楷體" w:eastAsia="標楷體" w:hAnsi="標楷體"/>
        </w:rPr>
        <w:t>PPT</w:t>
      </w:r>
      <w:r w:rsidRPr="00E60FE4">
        <w:rPr>
          <w:rFonts w:ascii="標楷體" w:eastAsia="標楷體" w:hAnsi="標楷體" w:hint="eastAsia"/>
        </w:rPr>
        <w:t>）列印資料裝訂成冊（1式2份）。</w:t>
      </w:r>
    </w:p>
    <w:p w:rsidR="00F73690" w:rsidRPr="00AB2B0F" w:rsidRDefault="00F73690">
      <w:bookmarkStart w:id="0" w:name="_GoBack"/>
      <w:bookmarkEnd w:id="0"/>
    </w:p>
    <w:sectPr w:rsidR="00F73690" w:rsidRPr="00AB2B0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0F"/>
    <w:rsid w:val="00AB2B0F"/>
    <w:rsid w:val="00F7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B0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2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AB2B0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B0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2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AB2B0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2017-08-29T04:55:00Z</dcterms:created>
  <dcterms:modified xsi:type="dcterms:W3CDTF">2017-08-29T04:55:00Z</dcterms:modified>
</cp:coreProperties>
</file>